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521C" w14:textId="5F05E0F8" w:rsidR="00C72E43" w:rsidRDefault="006F28BD" w:rsidP="004D2CD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International Summer Masteclass in Phenomenology: </w:t>
      </w:r>
      <w:r w:rsidR="00934D17">
        <w:rPr>
          <w:rFonts w:ascii="Times New Roman" w:hAnsi="Times New Roman" w:cs="Times New Roman"/>
          <w:b/>
          <w:bCs/>
          <w:sz w:val="24"/>
          <w:szCs w:val="24"/>
        </w:rPr>
        <w:t xml:space="preserve">Themes from </w:t>
      </w:r>
      <w:r w:rsidR="00C72E43" w:rsidRPr="0006332B">
        <w:rPr>
          <w:rFonts w:ascii="Times New Roman" w:hAnsi="Times New Roman" w:cs="Times New Roman"/>
          <w:b/>
          <w:bCs/>
          <w:sz w:val="24"/>
          <w:szCs w:val="24"/>
        </w:rPr>
        <w:t>Husserl</w:t>
      </w:r>
    </w:p>
    <w:p w14:paraId="15B196B3" w14:textId="3969EB7C" w:rsidR="006F28BD" w:rsidRDefault="006F28BD" w:rsidP="006F28B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nstructor:  Prof.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Zahavi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(Copenhagen University)</w:t>
      </w:r>
    </w:p>
    <w:p w14:paraId="49224B1B" w14:textId="7DA82F44" w:rsidR="006F28BD" w:rsidRPr="0006332B" w:rsidRDefault="006F28BD" w:rsidP="006F28B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Organizer: Prof.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Zhongwei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Li (Zhejiang University)</w:t>
      </w:r>
    </w:p>
    <w:p w14:paraId="00B3FEC8" w14:textId="1339C453" w:rsidR="004D2CDE" w:rsidRPr="004D2CDE" w:rsidRDefault="004D2CDE" w:rsidP="000D698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4D2CD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Course Description</w:t>
      </w:r>
    </w:p>
    <w:p w14:paraId="7A865890" w14:textId="7858C615" w:rsidR="000D698E" w:rsidRDefault="00C72E43" w:rsidP="000D69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2B">
        <w:rPr>
          <w:rFonts w:ascii="Times New Roman" w:hAnsi="Times New Roman" w:cs="Times New Roman"/>
          <w:sz w:val="24"/>
          <w:szCs w:val="24"/>
        </w:rPr>
        <w:t xml:space="preserve">This lecture course will focus on Husserl’s phenomenology. It will discuss his overarching project as well </w:t>
      </w:r>
      <w:r w:rsidR="000D698E">
        <w:rPr>
          <w:rFonts w:ascii="Times New Roman" w:hAnsi="Times New Roman" w:cs="Times New Roman"/>
          <w:sz w:val="24"/>
          <w:szCs w:val="24"/>
        </w:rPr>
        <w:t xml:space="preserve">as topics such as perception, embodiment, empathy, selfhood, and </w:t>
      </w:r>
      <w:r w:rsidR="00C11B61">
        <w:rPr>
          <w:rFonts w:ascii="Times New Roman" w:hAnsi="Times New Roman" w:cs="Times New Roman"/>
          <w:sz w:val="24"/>
          <w:szCs w:val="24"/>
        </w:rPr>
        <w:t>the lifeworld</w:t>
      </w:r>
    </w:p>
    <w:p w14:paraId="105D7591" w14:textId="77777777" w:rsidR="000D698E" w:rsidRPr="004D2CDE" w:rsidRDefault="000D698E" w:rsidP="000D698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CDE">
        <w:rPr>
          <w:rFonts w:ascii="Times New Roman" w:hAnsi="Times New Roman" w:cs="Times New Roman"/>
          <w:b/>
          <w:bCs/>
          <w:sz w:val="24"/>
          <w:szCs w:val="24"/>
        </w:rPr>
        <w:t xml:space="preserve">Recommended background reading: </w:t>
      </w:r>
    </w:p>
    <w:p w14:paraId="6C73F2D2" w14:textId="77777777" w:rsidR="000D698E" w:rsidRPr="001E716C" w:rsidRDefault="000D698E" w:rsidP="000D69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E716C">
        <w:rPr>
          <w:rFonts w:ascii="Times New Roman" w:hAnsi="Times New Roman" w:cs="Times New Roman"/>
          <w:sz w:val="24"/>
          <w:szCs w:val="24"/>
          <w:lang w:val="en-GB"/>
        </w:rPr>
        <w:t xml:space="preserve">Dan </w:t>
      </w:r>
      <w:proofErr w:type="spellStart"/>
      <w:r w:rsidRPr="001E716C">
        <w:rPr>
          <w:rFonts w:ascii="Times New Roman" w:hAnsi="Times New Roman" w:cs="Times New Roman"/>
          <w:sz w:val="24"/>
          <w:szCs w:val="24"/>
          <w:lang w:val="en-GB"/>
        </w:rPr>
        <w:t>Zahavi</w:t>
      </w:r>
      <w:proofErr w:type="spellEnd"/>
      <w:r w:rsidRPr="001E716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1E716C">
        <w:rPr>
          <w:rFonts w:ascii="Times New Roman" w:hAnsi="Times New Roman" w:cs="Times New Roman"/>
          <w:i/>
          <w:iCs/>
          <w:sz w:val="24"/>
          <w:szCs w:val="24"/>
          <w:lang w:val="en-GB"/>
        </w:rPr>
        <w:t>Husserl’s Phenomenology</w:t>
      </w:r>
      <w:r w:rsidRPr="001E716C">
        <w:rPr>
          <w:rFonts w:ascii="Times New Roman" w:hAnsi="Times New Roman" w:cs="Times New Roman"/>
          <w:sz w:val="24"/>
          <w:szCs w:val="24"/>
          <w:lang w:val="en-GB"/>
        </w:rPr>
        <w:t xml:space="preserve"> (Stanford Uni</w:t>
      </w:r>
      <w:r>
        <w:rPr>
          <w:rFonts w:ascii="Times New Roman" w:hAnsi="Times New Roman" w:cs="Times New Roman"/>
          <w:sz w:val="24"/>
          <w:szCs w:val="24"/>
          <w:lang w:val="en-GB"/>
        </w:rPr>
        <w:t>versity Press 2003)</w:t>
      </w:r>
    </w:p>
    <w:p w14:paraId="37375681" w14:textId="77777777" w:rsidR="000D698E" w:rsidRPr="00C72E43" w:rsidRDefault="000D698E" w:rsidP="000D698E">
      <w:pPr>
        <w:spacing w:line="276" w:lineRule="auto"/>
        <w:jc w:val="both"/>
      </w:pPr>
      <w:r w:rsidRPr="001E716C">
        <w:rPr>
          <w:rFonts w:ascii="Times New Roman" w:hAnsi="Times New Roman" w:cs="Times New Roman"/>
          <w:iCs/>
          <w:sz w:val="24"/>
          <w:szCs w:val="24"/>
        </w:rPr>
        <w:t xml:space="preserve">Dan </w:t>
      </w:r>
      <w:proofErr w:type="spellStart"/>
      <w:r w:rsidRPr="001E716C">
        <w:rPr>
          <w:rFonts w:ascii="Times New Roman" w:hAnsi="Times New Roman" w:cs="Times New Roman"/>
          <w:iCs/>
          <w:sz w:val="24"/>
          <w:szCs w:val="24"/>
        </w:rPr>
        <w:t>Zahavi</w:t>
      </w:r>
      <w:proofErr w:type="spellEnd"/>
      <w:r w:rsidRPr="001E716C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332B">
        <w:rPr>
          <w:rFonts w:ascii="Times New Roman" w:hAnsi="Times New Roman" w:cs="Times New Roman"/>
          <w:i/>
          <w:sz w:val="24"/>
          <w:szCs w:val="24"/>
        </w:rPr>
        <w:t xml:space="preserve">Phenomenology: The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 w:rsidRPr="0006332B">
        <w:rPr>
          <w:rFonts w:ascii="Times New Roman" w:hAnsi="Times New Roman" w:cs="Times New Roman"/>
          <w:i/>
          <w:sz w:val="24"/>
          <w:szCs w:val="24"/>
        </w:rPr>
        <w:t>asics</w:t>
      </w:r>
      <w:r w:rsidRPr="0006332B">
        <w:rPr>
          <w:rFonts w:ascii="Times New Roman" w:hAnsi="Times New Roman" w:cs="Times New Roman"/>
          <w:sz w:val="24"/>
          <w:szCs w:val="24"/>
        </w:rPr>
        <w:t xml:space="preserve"> (Routledge 2019)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1B67A3" w14:textId="77777777" w:rsidR="004D2CDE" w:rsidRDefault="004D2CDE" w:rsidP="000D698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08ACB" w14:textId="15787489" w:rsidR="000D698E" w:rsidRPr="004D2CDE" w:rsidRDefault="004D2CDE" w:rsidP="000D698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CDE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4D2CDE">
        <w:rPr>
          <w:rFonts w:ascii="Times New Roman" w:hAnsi="Times New Roman" w:cs="Times New Roman"/>
          <w:b/>
          <w:bCs/>
          <w:sz w:val="24"/>
          <w:szCs w:val="24"/>
        </w:rPr>
        <w:t>chedule</w:t>
      </w:r>
    </w:p>
    <w:p w14:paraId="30866FF0" w14:textId="29D4FE29" w:rsidR="00934D17" w:rsidRPr="00A23AB1" w:rsidRDefault="00934D17" w:rsidP="0006332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3AB1">
        <w:rPr>
          <w:rFonts w:ascii="Times New Roman" w:hAnsi="Times New Roman" w:cs="Times New Roman"/>
          <w:i/>
          <w:iCs/>
          <w:sz w:val="24"/>
          <w:szCs w:val="24"/>
        </w:rPr>
        <w:t>Lecture 1. An introduction to phenomenology</w:t>
      </w:r>
    </w:p>
    <w:p w14:paraId="3E58167A" w14:textId="6D25A26A" w:rsidR="00934D17" w:rsidRPr="0006332B" w:rsidRDefault="00A23AB1" w:rsidP="000633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Text: </w:t>
      </w:r>
      <w:r w:rsidR="00F86403">
        <w:rPr>
          <w:rFonts w:ascii="Times New Roman" w:hAnsi="Times New Roman" w:cs="Times New Roman"/>
          <w:sz w:val="24"/>
          <w:szCs w:val="24"/>
        </w:rPr>
        <w:t xml:space="preserve">R. </w:t>
      </w:r>
      <w:r w:rsidR="00E36BC5" w:rsidRPr="00E36BC5">
        <w:rPr>
          <w:rFonts w:ascii="Times New Roman" w:hAnsi="Times New Roman" w:cs="Times New Roman"/>
          <w:sz w:val="24"/>
          <w:szCs w:val="24"/>
        </w:rPr>
        <w:t xml:space="preserve">Sokolowski (2000) </w:t>
      </w:r>
      <w:r w:rsidR="00E36BC5" w:rsidRPr="00E36BC5">
        <w:rPr>
          <w:rFonts w:ascii="Times New Roman" w:hAnsi="Times New Roman" w:cs="Times New Roman"/>
          <w:i/>
          <w:iCs/>
          <w:sz w:val="24"/>
          <w:szCs w:val="24"/>
        </w:rPr>
        <w:t>Introduction to Phenomenology</w:t>
      </w:r>
      <w:r w:rsidR="00E36BC5" w:rsidRPr="00E36BC5">
        <w:rPr>
          <w:rFonts w:ascii="Times New Roman" w:hAnsi="Times New Roman" w:cs="Times New Roman"/>
          <w:sz w:val="24"/>
          <w:szCs w:val="24"/>
        </w:rPr>
        <w:t>. Cambridge. Cambridge UP, 42-65.</w:t>
      </w:r>
    </w:p>
    <w:p w14:paraId="71AB4B1B" w14:textId="57B72408" w:rsidR="00C72E43" w:rsidRPr="0006332B" w:rsidRDefault="001E716C" w:rsidP="0006332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72E43" w:rsidRPr="0006332B">
        <w:rPr>
          <w:rFonts w:ascii="Times New Roman" w:hAnsi="Times New Roman" w:cs="Times New Roman"/>
          <w:i/>
          <w:iCs/>
          <w:sz w:val="24"/>
          <w:szCs w:val="24"/>
        </w:rPr>
        <w:t xml:space="preserve">Lecture </w:t>
      </w:r>
      <w:r w:rsidR="00C11B6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C72E43" w:rsidRPr="0006332B">
        <w:rPr>
          <w:rFonts w:ascii="Times New Roman" w:hAnsi="Times New Roman" w:cs="Times New Roman"/>
          <w:i/>
          <w:iCs/>
          <w:sz w:val="24"/>
          <w:szCs w:val="24"/>
        </w:rPr>
        <w:t xml:space="preserve">: Perception </w:t>
      </w:r>
    </w:p>
    <w:p w14:paraId="7129E345" w14:textId="0F6F89FF" w:rsidR="005E42C1" w:rsidRDefault="005E42C1" w:rsidP="002872A3">
      <w:pPr>
        <w:pStyle w:val="no-indent"/>
        <w:rPr>
          <w:szCs w:val="24"/>
        </w:rPr>
      </w:pPr>
      <w:r w:rsidRPr="00587D46">
        <w:rPr>
          <w:szCs w:val="24"/>
        </w:rPr>
        <w:t>Text:</w:t>
      </w:r>
      <w:r w:rsidR="0006332B" w:rsidRPr="00587D46">
        <w:rPr>
          <w:szCs w:val="24"/>
        </w:rPr>
        <w:t xml:space="preserve"> </w:t>
      </w:r>
      <w:r w:rsidRPr="00587D46">
        <w:rPr>
          <w:szCs w:val="24"/>
        </w:rPr>
        <w:t>E. Husserl</w:t>
      </w:r>
      <w:r w:rsidR="002872A3" w:rsidRPr="00587D46">
        <w:rPr>
          <w:szCs w:val="24"/>
        </w:rPr>
        <w:t xml:space="preserve"> (2001), </w:t>
      </w:r>
      <w:r w:rsidR="002872A3" w:rsidRPr="00587D46">
        <w:rPr>
          <w:i/>
          <w:iCs/>
          <w:szCs w:val="24"/>
        </w:rPr>
        <w:t>Analyses Concerning Passive and Active Synthesis: Lectures on Transcendental Logic</w:t>
      </w:r>
      <w:r w:rsidR="002872A3" w:rsidRPr="00587D46">
        <w:rPr>
          <w:szCs w:val="24"/>
        </w:rPr>
        <w:t>, trans. A. Steinbock. Dordrecht: Kluwer Academic Publishers, pp. 39-62</w:t>
      </w:r>
      <w:r w:rsidRPr="00587D46">
        <w:rPr>
          <w:szCs w:val="24"/>
        </w:rPr>
        <w:t>.</w:t>
      </w:r>
      <w:r w:rsidR="0006332B" w:rsidRPr="00587D46">
        <w:rPr>
          <w:szCs w:val="24"/>
        </w:rPr>
        <w:t xml:space="preserve"> </w:t>
      </w:r>
    </w:p>
    <w:p w14:paraId="66A13CAD" w14:textId="52A1A5A5" w:rsidR="00E36BC5" w:rsidRDefault="00E36BC5" w:rsidP="002872A3">
      <w:pPr>
        <w:pStyle w:val="no-indent"/>
        <w:rPr>
          <w:szCs w:val="24"/>
        </w:rPr>
      </w:pPr>
    </w:p>
    <w:p w14:paraId="1E5C7AE4" w14:textId="758AAFA2" w:rsidR="00E36BC5" w:rsidRPr="00E36BC5" w:rsidRDefault="00E36BC5" w:rsidP="002872A3">
      <w:pPr>
        <w:pStyle w:val="no-indent"/>
        <w:rPr>
          <w:i/>
          <w:iCs/>
          <w:szCs w:val="24"/>
          <w:lang w:val="it-IT"/>
        </w:rPr>
      </w:pPr>
      <w:r w:rsidRPr="00E36BC5">
        <w:rPr>
          <w:i/>
          <w:iCs/>
          <w:szCs w:val="24"/>
        </w:rPr>
        <w:t xml:space="preserve">Lecture </w:t>
      </w:r>
      <w:r w:rsidR="00C11B61">
        <w:rPr>
          <w:i/>
          <w:iCs/>
          <w:szCs w:val="24"/>
        </w:rPr>
        <w:t>3</w:t>
      </w:r>
      <w:r w:rsidRPr="00E36BC5">
        <w:rPr>
          <w:i/>
          <w:iCs/>
          <w:szCs w:val="24"/>
        </w:rPr>
        <w:t>: Embodiment</w:t>
      </w:r>
    </w:p>
    <w:p w14:paraId="79006717" w14:textId="1ACEF2AA" w:rsidR="00E36BC5" w:rsidRDefault="00C11B61" w:rsidP="000633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/>
      </w:r>
      <w:r w:rsidR="00E36BC5">
        <w:rPr>
          <w:rFonts w:ascii="Times New Roman" w:hAnsi="Times New Roman" w:cs="Times New Roman"/>
          <w:sz w:val="24"/>
          <w:szCs w:val="24"/>
          <w:lang w:val="it-IT"/>
        </w:rPr>
        <w:t xml:space="preserve">Text: </w:t>
      </w:r>
      <w:r w:rsidR="004D63C6">
        <w:rPr>
          <w:rFonts w:ascii="Times New Roman" w:hAnsi="Times New Roman" w:cs="Times New Roman"/>
          <w:sz w:val="24"/>
          <w:szCs w:val="24"/>
          <w:lang w:val="it-IT"/>
        </w:rPr>
        <w:t xml:space="preserve">E. Husserl (1989). </w:t>
      </w:r>
      <w:proofErr w:type="spellStart"/>
      <w:r w:rsidR="004D63C6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>Ideas</w:t>
      </w:r>
      <w:proofErr w:type="spellEnd"/>
      <w:r w:rsidR="004D63C6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="004D63C6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>pertaining</w:t>
      </w:r>
      <w:proofErr w:type="spellEnd"/>
      <w:r w:rsidR="004D63C6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to a pure </w:t>
      </w:r>
      <w:proofErr w:type="spellStart"/>
      <w:r w:rsidR="004D63C6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>phenomenology</w:t>
      </w:r>
      <w:proofErr w:type="spellEnd"/>
      <w:r w:rsidR="004D63C6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and to a </w:t>
      </w:r>
      <w:proofErr w:type="spellStart"/>
      <w:r w:rsidR="004D63C6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>phenomenological</w:t>
      </w:r>
      <w:proofErr w:type="spellEnd"/>
      <w:r w:rsidR="004D63C6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="004D63C6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>philosophy</w:t>
      </w:r>
      <w:proofErr w:type="spellEnd"/>
      <w:r w:rsidR="004D63C6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. Second book. Studies in the </w:t>
      </w:r>
      <w:proofErr w:type="spellStart"/>
      <w:r w:rsidR="004D63C6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>phenomenology</w:t>
      </w:r>
      <w:proofErr w:type="spellEnd"/>
      <w:r w:rsidR="004D63C6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of </w:t>
      </w:r>
      <w:proofErr w:type="spellStart"/>
      <w:r w:rsidR="004D63C6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>constitution</w:t>
      </w:r>
      <w:proofErr w:type="spellEnd"/>
      <w:r w:rsidR="004D63C6">
        <w:rPr>
          <w:rFonts w:ascii="Times New Roman" w:hAnsi="Times New Roman" w:cs="Times New Roman"/>
          <w:sz w:val="24"/>
          <w:szCs w:val="24"/>
          <w:lang w:val="it-IT"/>
        </w:rPr>
        <w:t xml:space="preserve"> pp. 60-70, 82-95, 151-169, 248-259.</w:t>
      </w:r>
    </w:p>
    <w:p w14:paraId="25B266E9" w14:textId="77777777" w:rsidR="00E36BC5" w:rsidRPr="0006332B" w:rsidRDefault="00E36BC5" w:rsidP="000633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36D2DB7" w14:textId="0831F369" w:rsidR="00C72E43" w:rsidRPr="002872A3" w:rsidRDefault="00C72E43" w:rsidP="0006332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2A3">
        <w:rPr>
          <w:rFonts w:ascii="Times New Roman" w:hAnsi="Times New Roman" w:cs="Times New Roman"/>
          <w:i/>
          <w:iCs/>
          <w:sz w:val="24"/>
          <w:szCs w:val="24"/>
        </w:rPr>
        <w:t xml:space="preserve">Lecture </w:t>
      </w:r>
      <w:r w:rsidR="00C11B6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872A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C11B6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2872A3">
        <w:rPr>
          <w:rFonts w:ascii="Times New Roman" w:hAnsi="Times New Roman" w:cs="Times New Roman"/>
          <w:i/>
          <w:iCs/>
          <w:sz w:val="24"/>
          <w:szCs w:val="24"/>
        </w:rPr>
        <w:t>elfhood</w:t>
      </w:r>
    </w:p>
    <w:p w14:paraId="0B5528F4" w14:textId="57D4A5B5" w:rsidR="002872A3" w:rsidRPr="002872A3" w:rsidRDefault="002872A3" w:rsidP="002872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A3">
        <w:rPr>
          <w:rFonts w:ascii="Times New Roman" w:hAnsi="Times New Roman" w:cs="Times New Roman"/>
          <w:sz w:val="24"/>
          <w:szCs w:val="24"/>
        </w:rPr>
        <w:t xml:space="preserve">Text: E. Husserl (1999). </w:t>
      </w:r>
      <w:r w:rsidRPr="002872A3">
        <w:rPr>
          <w:rFonts w:ascii="Times New Roman" w:hAnsi="Times New Roman" w:cs="Times New Roman"/>
          <w:i/>
          <w:iCs/>
          <w:sz w:val="24"/>
          <w:szCs w:val="24"/>
        </w:rPr>
        <w:t>Cartesian Meditations: An Introduction to Phenomenology</w:t>
      </w:r>
      <w:r w:rsidRPr="002872A3">
        <w:rPr>
          <w:rFonts w:ascii="Times New Roman" w:hAnsi="Times New Roman" w:cs="Times New Roman"/>
          <w:sz w:val="24"/>
          <w:szCs w:val="24"/>
        </w:rPr>
        <w:t xml:space="preserve">, trans. by D. Cairns. The Hague: </w:t>
      </w:r>
      <w:proofErr w:type="spellStart"/>
      <w:r w:rsidRPr="002872A3">
        <w:rPr>
          <w:rFonts w:ascii="Times New Roman" w:hAnsi="Times New Roman" w:cs="Times New Roman"/>
          <w:sz w:val="24"/>
          <w:szCs w:val="24"/>
        </w:rPr>
        <w:t>Martinus</w:t>
      </w:r>
      <w:proofErr w:type="spellEnd"/>
      <w:r w:rsidRPr="00287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A3">
        <w:rPr>
          <w:rFonts w:ascii="Times New Roman" w:hAnsi="Times New Roman" w:cs="Times New Roman"/>
          <w:sz w:val="24"/>
          <w:szCs w:val="24"/>
        </w:rPr>
        <w:t>Nijhoff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pp. 65-81. </w:t>
      </w:r>
    </w:p>
    <w:p w14:paraId="1E7F9655" w14:textId="121369CE" w:rsidR="00C72E43" w:rsidRDefault="001E716C" w:rsidP="0006332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72E43" w:rsidRPr="002872A3">
        <w:rPr>
          <w:rFonts w:ascii="Times New Roman" w:hAnsi="Times New Roman" w:cs="Times New Roman"/>
          <w:i/>
          <w:iCs/>
          <w:sz w:val="24"/>
          <w:szCs w:val="24"/>
        </w:rPr>
        <w:t xml:space="preserve">Lecture </w:t>
      </w:r>
      <w:r w:rsidR="00C11B6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C72E43" w:rsidRPr="002872A3">
        <w:rPr>
          <w:rFonts w:ascii="Times New Roman" w:hAnsi="Times New Roman" w:cs="Times New Roman"/>
          <w:i/>
          <w:iCs/>
          <w:sz w:val="24"/>
          <w:szCs w:val="24"/>
        </w:rPr>
        <w:t>: Empathy</w:t>
      </w:r>
    </w:p>
    <w:p w14:paraId="6B09E000" w14:textId="45ADCB06" w:rsidR="009831DC" w:rsidRDefault="001C7FDB" w:rsidP="001C7F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872A3">
        <w:rPr>
          <w:rFonts w:ascii="Times New Roman" w:hAnsi="Times New Roman" w:cs="Times New Roman"/>
          <w:sz w:val="24"/>
          <w:szCs w:val="24"/>
        </w:rPr>
        <w:t xml:space="preserve">Text: </w:t>
      </w:r>
      <w:r w:rsidR="009831DC">
        <w:rPr>
          <w:rFonts w:ascii="Times New Roman" w:hAnsi="Times New Roman" w:cs="Times New Roman"/>
          <w:sz w:val="24"/>
          <w:szCs w:val="24"/>
          <w:lang w:val="it-IT"/>
        </w:rPr>
        <w:t xml:space="preserve">E. Husserl (1989). </w:t>
      </w:r>
      <w:proofErr w:type="spellStart"/>
      <w:r w:rsidR="009831DC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>Ideas</w:t>
      </w:r>
      <w:proofErr w:type="spellEnd"/>
      <w:r w:rsidR="009831DC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="009831DC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>pertaining</w:t>
      </w:r>
      <w:proofErr w:type="spellEnd"/>
      <w:r w:rsidR="009831DC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to a pure </w:t>
      </w:r>
      <w:proofErr w:type="spellStart"/>
      <w:r w:rsidR="009831DC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>phenomenology</w:t>
      </w:r>
      <w:proofErr w:type="spellEnd"/>
      <w:r w:rsidR="009831DC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and to a </w:t>
      </w:r>
      <w:proofErr w:type="spellStart"/>
      <w:r w:rsidR="009831DC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>phenomenological</w:t>
      </w:r>
      <w:proofErr w:type="spellEnd"/>
      <w:r w:rsidR="009831DC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="009831DC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>philosophy</w:t>
      </w:r>
      <w:proofErr w:type="spellEnd"/>
      <w:r w:rsidR="009831DC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. Second book. Studies in the </w:t>
      </w:r>
      <w:proofErr w:type="spellStart"/>
      <w:r w:rsidR="009831DC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>phenomenology</w:t>
      </w:r>
      <w:proofErr w:type="spellEnd"/>
      <w:r w:rsidR="009831DC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of </w:t>
      </w:r>
      <w:proofErr w:type="spellStart"/>
      <w:r w:rsidR="009831DC" w:rsidRPr="004D63C6">
        <w:rPr>
          <w:rFonts w:ascii="Times New Roman" w:hAnsi="Times New Roman" w:cs="Times New Roman"/>
          <w:i/>
          <w:iCs/>
          <w:sz w:val="24"/>
          <w:szCs w:val="24"/>
          <w:lang w:val="it-IT"/>
        </w:rPr>
        <w:t>constitution</w:t>
      </w:r>
      <w:proofErr w:type="spellEnd"/>
      <w:r w:rsidR="009831DC">
        <w:rPr>
          <w:rFonts w:ascii="Times New Roman" w:hAnsi="Times New Roman" w:cs="Times New Roman"/>
          <w:sz w:val="24"/>
          <w:szCs w:val="24"/>
          <w:lang w:val="it-IT"/>
        </w:rPr>
        <w:t xml:space="preserve"> pp. 170-180, 194-211.</w:t>
      </w:r>
    </w:p>
    <w:p w14:paraId="4CC03C3A" w14:textId="05D36453" w:rsidR="00C11B61" w:rsidRDefault="00C11B61" w:rsidP="001C7F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0D93E" w14:textId="50B82EE9" w:rsidR="00C11B61" w:rsidRPr="0006332B" w:rsidRDefault="00C11B61" w:rsidP="00C11B61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332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Lecture 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06332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natural attitude and the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epoché</w:t>
      </w:r>
      <w:proofErr w:type="spellEnd"/>
    </w:p>
    <w:p w14:paraId="6B9B0A72" w14:textId="3C31389C" w:rsidR="00C11B61" w:rsidRPr="00587D46" w:rsidRDefault="00C11B61" w:rsidP="00C11B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D46">
        <w:rPr>
          <w:rFonts w:ascii="Times New Roman" w:hAnsi="Times New Roman" w:cs="Times New Roman"/>
          <w:sz w:val="24"/>
          <w:szCs w:val="24"/>
        </w:rPr>
        <w:t xml:space="preserve">Text: E. Husserl (1982), </w:t>
      </w:r>
      <w:r w:rsidRPr="0006332B">
        <w:rPr>
          <w:rFonts w:ascii="Times New Roman" w:hAnsi="Times New Roman" w:cs="Times New Roman"/>
          <w:i/>
          <w:sz w:val="24"/>
          <w:szCs w:val="24"/>
        </w:rPr>
        <w:t>Ideas Pertaining to a Pure Phenomenology and to a Phenomenological Philosophy, First Book: General Introduction to a Pure Phenomenology,</w:t>
      </w:r>
      <w:r w:rsidRPr="0006332B">
        <w:rPr>
          <w:rFonts w:ascii="Times New Roman" w:hAnsi="Times New Roman" w:cs="Times New Roman"/>
          <w:sz w:val="24"/>
          <w:szCs w:val="24"/>
        </w:rPr>
        <w:t xml:space="preserve"> trans. by F. Kersten. </w:t>
      </w:r>
      <w:r w:rsidRPr="00587D46">
        <w:rPr>
          <w:rFonts w:ascii="Times New Roman" w:hAnsi="Times New Roman" w:cs="Times New Roman"/>
          <w:sz w:val="24"/>
          <w:szCs w:val="24"/>
        </w:rPr>
        <w:t xml:space="preserve">The Hague: </w:t>
      </w:r>
      <w:proofErr w:type="spellStart"/>
      <w:r w:rsidRPr="00587D46">
        <w:rPr>
          <w:rFonts w:ascii="Times New Roman" w:hAnsi="Times New Roman" w:cs="Times New Roman"/>
          <w:sz w:val="24"/>
          <w:szCs w:val="24"/>
        </w:rPr>
        <w:t>Martinus</w:t>
      </w:r>
      <w:proofErr w:type="spellEnd"/>
      <w:r w:rsidRPr="00587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6">
        <w:rPr>
          <w:rFonts w:ascii="Times New Roman" w:hAnsi="Times New Roman" w:cs="Times New Roman"/>
          <w:sz w:val="24"/>
          <w:szCs w:val="24"/>
        </w:rPr>
        <w:t>Nijhoff</w:t>
      </w:r>
      <w:proofErr w:type="spellEnd"/>
      <w:r w:rsidRPr="00587D46">
        <w:rPr>
          <w:rFonts w:ascii="Times New Roman" w:hAnsi="Times New Roman" w:cs="Times New Roman"/>
          <w:sz w:val="24"/>
          <w:szCs w:val="24"/>
        </w:rPr>
        <w:t xml:space="preserve">, pp. 51-75, 86-113, 128-130. </w:t>
      </w:r>
    </w:p>
    <w:p w14:paraId="19BC832B" w14:textId="39B76CBC" w:rsidR="00C11B61" w:rsidRPr="00C11B61" w:rsidRDefault="00C11B61" w:rsidP="001C7FD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11B61">
        <w:rPr>
          <w:rFonts w:ascii="Times New Roman" w:hAnsi="Times New Roman" w:cs="Times New Roman"/>
          <w:i/>
          <w:iCs/>
          <w:sz w:val="24"/>
          <w:szCs w:val="24"/>
        </w:rPr>
        <w:t>Lecture 7: The lifeworld</w:t>
      </w:r>
    </w:p>
    <w:p w14:paraId="4CD33E8A" w14:textId="0D754CF3" w:rsidR="00C11B61" w:rsidRDefault="00B417BB" w:rsidP="001C7FD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Text: </w:t>
      </w:r>
      <w:r w:rsidRPr="003801BC">
        <w:rPr>
          <w:rFonts w:ascii="Times New Roman" w:hAnsi="Times New Roman" w:cs="Times New Roman"/>
          <w:sz w:val="24"/>
          <w:szCs w:val="24"/>
        </w:rPr>
        <w:t xml:space="preserve">E. Husserl: </w:t>
      </w:r>
      <w:r w:rsidRPr="003801BC">
        <w:rPr>
          <w:rFonts w:ascii="Times New Roman" w:hAnsi="Times New Roman" w:cs="Times New Roman"/>
          <w:i/>
          <w:sz w:val="24"/>
          <w:szCs w:val="24"/>
        </w:rPr>
        <w:t>The Crisis of European Sciences and Transcendental Phenomenology: An Introduction to Phenomenological Philosophy</w:t>
      </w:r>
      <w:r w:rsidRPr="003801BC">
        <w:rPr>
          <w:rFonts w:ascii="Times New Roman" w:hAnsi="Times New Roman" w:cs="Times New Roman"/>
          <w:sz w:val="24"/>
          <w:szCs w:val="24"/>
        </w:rPr>
        <w:t>, §§ 28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801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4.</w:t>
      </w:r>
    </w:p>
    <w:p w14:paraId="2586A726" w14:textId="77777777" w:rsidR="00B417BB" w:rsidRDefault="00B417BB" w:rsidP="001C7FD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707699" w14:textId="6815C07F" w:rsidR="00C11B61" w:rsidRDefault="00C11B61" w:rsidP="001C7F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Lecture 8: Husserl and beyond</w:t>
      </w:r>
    </w:p>
    <w:p w14:paraId="3F20D8D9" w14:textId="13E5EB7F" w:rsidR="00C11B61" w:rsidRPr="002872A3" w:rsidRDefault="00F86403" w:rsidP="001C7F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Text: D. </w:t>
      </w:r>
      <w:proofErr w:type="spellStart"/>
      <w:r w:rsidRPr="00F86403">
        <w:rPr>
          <w:rFonts w:ascii="Times New Roman" w:hAnsi="Times New Roman" w:cs="Times New Roman"/>
          <w:sz w:val="24"/>
          <w:szCs w:val="24"/>
        </w:rPr>
        <w:t>Zahavi</w:t>
      </w:r>
      <w:proofErr w:type="spellEnd"/>
      <w:r w:rsidRPr="00F86403">
        <w:rPr>
          <w:rFonts w:ascii="Times New Roman" w:hAnsi="Times New Roman" w:cs="Times New Roman"/>
          <w:sz w:val="24"/>
          <w:szCs w:val="24"/>
        </w:rPr>
        <w:t xml:space="preserve"> (2019). “Varieties of Phenomenology.” In W. </w:t>
      </w:r>
      <w:proofErr w:type="spellStart"/>
      <w:r w:rsidRPr="00F86403">
        <w:rPr>
          <w:rFonts w:ascii="Times New Roman" w:hAnsi="Times New Roman" w:cs="Times New Roman"/>
          <w:sz w:val="24"/>
          <w:szCs w:val="24"/>
        </w:rPr>
        <w:t>Breckman</w:t>
      </w:r>
      <w:proofErr w:type="spellEnd"/>
      <w:r w:rsidRPr="00F86403">
        <w:rPr>
          <w:rFonts w:ascii="Times New Roman" w:hAnsi="Times New Roman" w:cs="Times New Roman"/>
          <w:sz w:val="24"/>
          <w:szCs w:val="24"/>
        </w:rPr>
        <w:t xml:space="preserve"> &amp; P.E. Gordon (eds.), </w:t>
      </w:r>
      <w:r w:rsidRPr="00F86403">
        <w:rPr>
          <w:rFonts w:ascii="Times New Roman" w:hAnsi="Times New Roman" w:cs="Times New Roman"/>
          <w:i/>
          <w:iCs/>
          <w:sz w:val="24"/>
          <w:szCs w:val="24"/>
        </w:rPr>
        <w:t>The Cambridge History of Modern European</w:t>
      </w:r>
      <w:r w:rsidRPr="00F86403">
        <w:rPr>
          <w:rFonts w:ascii="Times New Roman" w:hAnsi="Times New Roman" w:cs="Times New Roman"/>
          <w:sz w:val="24"/>
          <w:szCs w:val="24"/>
        </w:rPr>
        <w:t xml:space="preserve"> Thought. Volume II. The Twentieth Century. Cambridge: Cambridge University Press, 102-127. </w:t>
      </w:r>
    </w:p>
    <w:sectPr w:rsidR="00C11B61" w:rsidRPr="00287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43"/>
    <w:rsid w:val="0006332B"/>
    <w:rsid w:val="000734BE"/>
    <w:rsid w:val="00086D17"/>
    <w:rsid w:val="000C2F22"/>
    <w:rsid w:val="000D698E"/>
    <w:rsid w:val="001526A9"/>
    <w:rsid w:val="00160D2B"/>
    <w:rsid w:val="001A15DB"/>
    <w:rsid w:val="001C7FDB"/>
    <w:rsid w:val="001E716C"/>
    <w:rsid w:val="002872A3"/>
    <w:rsid w:val="002D6D18"/>
    <w:rsid w:val="002E7B00"/>
    <w:rsid w:val="003937EF"/>
    <w:rsid w:val="003A13E1"/>
    <w:rsid w:val="00402C98"/>
    <w:rsid w:val="0047549F"/>
    <w:rsid w:val="004D2CDE"/>
    <w:rsid w:val="004D63C6"/>
    <w:rsid w:val="004F116E"/>
    <w:rsid w:val="00587D46"/>
    <w:rsid w:val="005E42C1"/>
    <w:rsid w:val="006145FB"/>
    <w:rsid w:val="0063573A"/>
    <w:rsid w:val="006F28BD"/>
    <w:rsid w:val="0086062A"/>
    <w:rsid w:val="00934D17"/>
    <w:rsid w:val="00936DC0"/>
    <w:rsid w:val="00980667"/>
    <w:rsid w:val="009831DC"/>
    <w:rsid w:val="009A02BF"/>
    <w:rsid w:val="00A23AB1"/>
    <w:rsid w:val="00A26E09"/>
    <w:rsid w:val="00A65A86"/>
    <w:rsid w:val="00AF1864"/>
    <w:rsid w:val="00B417BB"/>
    <w:rsid w:val="00BF7972"/>
    <w:rsid w:val="00C11B61"/>
    <w:rsid w:val="00C72E43"/>
    <w:rsid w:val="00DC3EFD"/>
    <w:rsid w:val="00E36BC5"/>
    <w:rsid w:val="00E75D1D"/>
    <w:rsid w:val="00F635FA"/>
    <w:rsid w:val="00F86403"/>
    <w:rsid w:val="00FB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7E6F"/>
  <w15:chartTrackingRefBased/>
  <w15:docId w15:val="{55D7FB52-A277-48FE-A22F-44B5DBE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-indent">
    <w:name w:val="no-indent"/>
    <w:uiPriority w:val="99"/>
    <w:rsid w:val="005E42C1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Zahavi</dc:creator>
  <cp:keywords/>
  <dc:description/>
  <cp:lastModifiedBy>L Gavagei</cp:lastModifiedBy>
  <cp:revision>10</cp:revision>
  <dcterms:created xsi:type="dcterms:W3CDTF">2022-04-29T12:31:00Z</dcterms:created>
  <dcterms:modified xsi:type="dcterms:W3CDTF">2022-07-07T06:03:00Z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